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1" w:type="dxa"/>
        <w:tblBorders>
          <w:insideH w:val="single" w:sz="4" w:space="0" w:color="auto"/>
        </w:tblBorders>
        <w:tblLook w:val="01E0"/>
      </w:tblPr>
      <w:tblGrid>
        <w:gridCol w:w="5067"/>
        <w:gridCol w:w="4674"/>
      </w:tblGrid>
      <w:tr w:rsidR="003F0DCA" w:rsidRPr="003C13F1" w:rsidTr="0080768B">
        <w:trPr>
          <w:trHeight w:val="2828"/>
        </w:trPr>
        <w:tc>
          <w:tcPr>
            <w:tcW w:w="5067" w:type="dxa"/>
          </w:tcPr>
          <w:p w:rsidR="003F0DCA" w:rsidRPr="00624C9D" w:rsidRDefault="003F0DCA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200400" cy="1866900"/>
                  <wp:effectExtent l="19050" t="0" r="0" b="0"/>
                  <wp:wrapNone/>
                  <wp:docPr id="42" name="Рисунок 2" descr="bit logo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it logo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24C9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   </w:t>
            </w:r>
          </w:p>
          <w:p w:rsidR="003F0DCA" w:rsidRPr="00624C9D" w:rsidRDefault="003F0DCA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624C9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      Общество с ограниченной ответственностью</w:t>
            </w:r>
          </w:p>
          <w:p w:rsidR="003F0DCA" w:rsidRPr="00624C9D" w:rsidRDefault="003F0DCA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3F0DCA" w:rsidRPr="00624C9D" w:rsidRDefault="003F0DCA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3F0DCA" w:rsidRPr="00624C9D" w:rsidRDefault="003F0DCA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3F0DCA" w:rsidRPr="00624C9D" w:rsidRDefault="003F0DCA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3F0DCA" w:rsidRPr="00624C9D" w:rsidRDefault="003F0DCA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3F0DCA" w:rsidRPr="00624C9D" w:rsidRDefault="003F0DCA" w:rsidP="0080768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674" w:type="dxa"/>
          </w:tcPr>
          <w:p w:rsidR="003F0DCA" w:rsidRPr="00624C9D" w:rsidRDefault="003F0DCA" w:rsidP="0080768B">
            <w:pPr>
              <w:ind w:right="405"/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n-GB"/>
              </w:rPr>
            </w:pPr>
          </w:p>
          <w:p w:rsidR="003F0DCA" w:rsidRDefault="003F0DCA" w:rsidP="0080768B">
            <w:pPr>
              <w:ind w:right="405"/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521970</wp:posOffset>
                  </wp:positionH>
                  <wp:positionV relativeFrom="paragraph">
                    <wp:posOffset>61595</wp:posOffset>
                  </wp:positionV>
                  <wp:extent cx="1652270" cy="694690"/>
                  <wp:effectExtent l="19050" t="0" r="5080" b="0"/>
                  <wp:wrapNone/>
                  <wp:docPr id="43" name="Рисунок 3" descr="kimitech_r1_c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imitech_r1_c1"/>
                          <pic:cNvPicPr>
                            <a:picLocks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2270" cy="694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F0DCA" w:rsidRPr="003C13F1" w:rsidRDefault="003F0DCA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  <w:p w:rsidR="003F0DCA" w:rsidRPr="003C13F1" w:rsidRDefault="003F0DCA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216535</wp:posOffset>
                  </wp:positionV>
                  <wp:extent cx="1466215" cy="523875"/>
                  <wp:effectExtent l="19050" t="0" r="635" b="0"/>
                  <wp:wrapSquare wrapText="bothSides"/>
                  <wp:docPr id="44" name="Рисунок 2" descr="H:\Мои рисунки1\Новая папка\Betonfix\Kimisto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:\Мои рисунки1\Новая папка\Betonfix\Kimisto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21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F0DCA" w:rsidRPr="003C13F1" w:rsidRDefault="003F0DCA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  <w:p w:rsidR="003F0DCA" w:rsidRDefault="003F0DCA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  <w:p w:rsidR="003F0DCA" w:rsidRPr="003C13F1" w:rsidRDefault="003F0DCA" w:rsidP="0080768B">
            <w:pPr>
              <w:ind w:firstLine="708"/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</w:tc>
      </w:tr>
    </w:tbl>
    <w:p w:rsidR="003F0DCA" w:rsidRPr="00BA14D8" w:rsidRDefault="003F0DCA" w:rsidP="003F0DCA">
      <w:pPr>
        <w:pStyle w:val="1"/>
        <w:jc w:val="center"/>
      </w:pPr>
      <w:r>
        <w:rPr>
          <w:lang w:val="en-US"/>
        </w:rPr>
        <w:t>KIMISTONE</w:t>
      </w:r>
      <w:r w:rsidRPr="008C68A1">
        <w:t xml:space="preserve">  </w:t>
      </w:r>
      <w:r>
        <w:rPr>
          <w:lang w:val="en-US"/>
        </w:rPr>
        <w:t>GRAFIXMOOVE</w:t>
      </w:r>
    </w:p>
    <w:p w:rsidR="003F0DCA" w:rsidRPr="003F0DCA" w:rsidRDefault="003F0DCA" w:rsidP="003F0DCA">
      <w:pPr>
        <w:rPr>
          <w:rFonts w:ascii="Times New Roman" w:hAnsi="Times New Roman" w:cs="Times New Roman"/>
          <w:sz w:val="28"/>
          <w:szCs w:val="28"/>
        </w:rPr>
      </w:pPr>
      <w:r w:rsidRPr="003F0DCA">
        <w:rPr>
          <w:rFonts w:ascii="Times New Roman" w:hAnsi="Times New Roman" w:cs="Times New Roman"/>
          <w:sz w:val="28"/>
          <w:szCs w:val="28"/>
        </w:rPr>
        <w:t>Материал отчищает поверхности от надписей (граффити).</w:t>
      </w:r>
    </w:p>
    <w:p w:rsidR="003F0DCA" w:rsidRPr="003F0DCA" w:rsidRDefault="003F0DCA" w:rsidP="003F0DCA">
      <w:pPr>
        <w:rPr>
          <w:rFonts w:ascii="Times New Roman" w:hAnsi="Times New Roman" w:cs="Times New Roman"/>
          <w:sz w:val="28"/>
          <w:szCs w:val="28"/>
        </w:rPr>
      </w:pPr>
    </w:p>
    <w:p w:rsidR="003F0DCA" w:rsidRPr="003F0DCA" w:rsidRDefault="003F0DCA" w:rsidP="003F0DCA">
      <w:pPr>
        <w:rPr>
          <w:rFonts w:ascii="Times New Roman" w:hAnsi="Times New Roman" w:cs="Times New Roman"/>
          <w:sz w:val="28"/>
          <w:szCs w:val="28"/>
        </w:rPr>
      </w:pPr>
      <w:r w:rsidRPr="003F0DCA">
        <w:rPr>
          <w:rFonts w:ascii="Times New Roman" w:hAnsi="Times New Roman" w:cs="Times New Roman"/>
          <w:sz w:val="28"/>
          <w:szCs w:val="28"/>
        </w:rPr>
        <w:t>Идеально подходит для очистки хрупких каменных материалов, кирпича, мрамора, природного камня, освинцованных, отполированных поверхностей, искусственного камня, бетона, металла и стекла от надписей (граффити).</w:t>
      </w:r>
    </w:p>
    <w:p w:rsidR="003F0DCA" w:rsidRPr="003F0DCA" w:rsidRDefault="003F0DCA" w:rsidP="003F0DCA">
      <w:pPr>
        <w:rPr>
          <w:rFonts w:ascii="Times New Roman" w:hAnsi="Times New Roman" w:cs="Times New Roman"/>
          <w:sz w:val="28"/>
          <w:szCs w:val="28"/>
        </w:rPr>
      </w:pPr>
    </w:p>
    <w:p w:rsidR="003F0DCA" w:rsidRPr="003F0DCA" w:rsidRDefault="003F0DCA" w:rsidP="003F0DCA">
      <w:pPr>
        <w:rPr>
          <w:rFonts w:ascii="Times New Roman" w:hAnsi="Times New Roman" w:cs="Times New Roman"/>
          <w:sz w:val="28"/>
          <w:szCs w:val="28"/>
        </w:rPr>
      </w:pPr>
      <w:r w:rsidRPr="003F0DCA">
        <w:rPr>
          <w:rFonts w:ascii="Times New Roman" w:hAnsi="Times New Roman" w:cs="Times New Roman"/>
          <w:sz w:val="28"/>
          <w:szCs w:val="28"/>
        </w:rPr>
        <w:t>Эффективно удаляет надписи с поверхностей: граффити, чернила, маркер. Материал имеет нейтральную рецептуру. На 90% поддается биологическому разложению.</w:t>
      </w:r>
    </w:p>
    <w:p w:rsidR="003F0DCA" w:rsidRPr="003F0DCA" w:rsidRDefault="003F0DCA" w:rsidP="003F0DC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4785"/>
        <w:gridCol w:w="4786"/>
      </w:tblGrid>
      <w:tr w:rsidR="003F0DCA" w:rsidRPr="003F0DCA" w:rsidTr="0080768B">
        <w:tc>
          <w:tcPr>
            <w:tcW w:w="4785" w:type="dxa"/>
          </w:tcPr>
          <w:p w:rsidR="003F0DCA" w:rsidRPr="003F0DCA" w:rsidRDefault="003F0DCA" w:rsidP="0080768B">
            <w:pPr>
              <w:rPr>
                <w:b/>
                <w:sz w:val="28"/>
                <w:szCs w:val="28"/>
              </w:rPr>
            </w:pPr>
            <w:r w:rsidRPr="003F0DCA">
              <w:rPr>
                <w:b/>
                <w:sz w:val="28"/>
                <w:szCs w:val="28"/>
              </w:rPr>
              <w:t>Техническое описание</w:t>
            </w:r>
          </w:p>
        </w:tc>
        <w:tc>
          <w:tcPr>
            <w:tcW w:w="4786" w:type="dxa"/>
          </w:tcPr>
          <w:p w:rsidR="003F0DCA" w:rsidRPr="003F0DCA" w:rsidRDefault="003F0DCA" w:rsidP="0080768B">
            <w:pPr>
              <w:rPr>
                <w:b/>
                <w:sz w:val="28"/>
                <w:szCs w:val="28"/>
              </w:rPr>
            </w:pPr>
            <w:r w:rsidRPr="003F0DCA">
              <w:rPr>
                <w:b/>
                <w:sz w:val="28"/>
                <w:szCs w:val="28"/>
              </w:rPr>
              <w:t>Среднее значение</w:t>
            </w:r>
          </w:p>
        </w:tc>
      </w:tr>
      <w:tr w:rsidR="003F0DCA" w:rsidRPr="003F0DCA" w:rsidTr="0080768B">
        <w:tc>
          <w:tcPr>
            <w:tcW w:w="4785" w:type="dxa"/>
          </w:tcPr>
          <w:p w:rsidR="003F0DCA" w:rsidRPr="003F0DCA" w:rsidRDefault="003F0DCA" w:rsidP="0080768B">
            <w:pPr>
              <w:rPr>
                <w:sz w:val="28"/>
                <w:szCs w:val="28"/>
              </w:rPr>
            </w:pPr>
            <w:r w:rsidRPr="003F0DCA">
              <w:rPr>
                <w:sz w:val="28"/>
                <w:szCs w:val="28"/>
              </w:rPr>
              <w:t>Физическое состояние</w:t>
            </w:r>
          </w:p>
        </w:tc>
        <w:tc>
          <w:tcPr>
            <w:tcW w:w="4786" w:type="dxa"/>
          </w:tcPr>
          <w:p w:rsidR="003F0DCA" w:rsidRPr="003F0DCA" w:rsidRDefault="003F0DCA" w:rsidP="0080768B">
            <w:pPr>
              <w:rPr>
                <w:sz w:val="28"/>
                <w:szCs w:val="28"/>
              </w:rPr>
            </w:pPr>
            <w:r w:rsidRPr="003F0DCA">
              <w:rPr>
                <w:sz w:val="28"/>
                <w:szCs w:val="28"/>
              </w:rPr>
              <w:t>жидкость</w:t>
            </w:r>
          </w:p>
        </w:tc>
      </w:tr>
      <w:tr w:rsidR="003F0DCA" w:rsidRPr="003F0DCA" w:rsidTr="0080768B">
        <w:tc>
          <w:tcPr>
            <w:tcW w:w="4785" w:type="dxa"/>
          </w:tcPr>
          <w:p w:rsidR="003F0DCA" w:rsidRPr="003F0DCA" w:rsidRDefault="003F0DCA" w:rsidP="0080768B">
            <w:pPr>
              <w:rPr>
                <w:sz w:val="28"/>
                <w:szCs w:val="28"/>
              </w:rPr>
            </w:pPr>
            <w:r w:rsidRPr="003F0DCA">
              <w:rPr>
                <w:sz w:val="28"/>
                <w:szCs w:val="28"/>
              </w:rPr>
              <w:t>растворитель</w:t>
            </w:r>
          </w:p>
        </w:tc>
        <w:tc>
          <w:tcPr>
            <w:tcW w:w="4786" w:type="dxa"/>
          </w:tcPr>
          <w:p w:rsidR="003F0DCA" w:rsidRPr="003F0DCA" w:rsidRDefault="003F0DCA" w:rsidP="0080768B">
            <w:pPr>
              <w:rPr>
                <w:sz w:val="28"/>
                <w:szCs w:val="28"/>
              </w:rPr>
            </w:pPr>
            <w:r w:rsidRPr="003F0DCA">
              <w:rPr>
                <w:sz w:val="28"/>
                <w:szCs w:val="28"/>
              </w:rPr>
              <w:t>вода</w:t>
            </w:r>
          </w:p>
        </w:tc>
      </w:tr>
      <w:tr w:rsidR="003F0DCA" w:rsidRPr="003F0DCA" w:rsidTr="0080768B">
        <w:tc>
          <w:tcPr>
            <w:tcW w:w="4785" w:type="dxa"/>
          </w:tcPr>
          <w:p w:rsidR="003F0DCA" w:rsidRPr="003F0DCA" w:rsidRDefault="003F0DCA" w:rsidP="0080768B">
            <w:pPr>
              <w:rPr>
                <w:sz w:val="28"/>
                <w:szCs w:val="28"/>
              </w:rPr>
            </w:pPr>
            <w:r w:rsidRPr="003F0DCA">
              <w:rPr>
                <w:sz w:val="28"/>
                <w:szCs w:val="28"/>
              </w:rPr>
              <w:t>рН</w:t>
            </w:r>
          </w:p>
        </w:tc>
        <w:tc>
          <w:tcPr>
            <w:tcW w:w="4786" w:type="dxa"/>
          </w:tcPr>
          <w:p w:rsidR="003F0DCA" w:rsidRPr="003F0DCA" w:rsidRDefault="003F0DCA" w:rsidP="0080768B">
            <w:pPr>
              <w:rPr>
                <w:sz w:val="28"/>
                <w:szCs w:val="28"/>
              </w:rPr>
            </w:pPr>
            <w:r w:rsidRPr="003F0DCA">
              <w:rPr>
                <w:sz w:val="28"/>
                <w:szCs w:val="28"/>
              </w:rPr>
              <w:t>7,0</w:t>
            </w:r>
          </w:p>
        </w:tc>
      </w:tr>
      <w:tr w:rsidR="003F0DCA" w:rsidRPr="003F0DCA" w:rsidTr="0080768B">
        <w:tc>
          <w:tcPr>
            <w:tcW w:w="4785" w:type="dxa"/>
          </w:tcPr>
          <w:p w:rsidR="003F0DCA" w:rsidRPr="003F0DCA" w:rsidRDefault="003F0DCA" w:rsidP="0080768B">
            <w:pPr>
              <w:rPr>
                <w:sz w:val="28"/>
                <w:szCs w:val="28"/>
              </w:rPr>
            </w:pPr>
            <w:r w:rsidRPr="003F0DCA">
              <w:rPr>
                <w:sz w:val="28"/>
                <w:szCs w:val="28"/>
              </w:rPr>
              <w:t>вязкость</w:t>
            </w:r>
          </w:p>
        </w:tc>
        <w:tc>
          <w:tcPr>
            <w:tcW w:w="4786" w:type="dxa"/>
          </w:tcPr>
          <w:p w:rsidR="003F0DCA" w:rsidRPr="003F0DCA" w:rsidRDefault="003F0DCA" w:rsidP="0080768B">
            <w:pPr>
              <w:rPr>
                <w:sz w:val="28"/>
                <w:szCs w:val="28"/>
                <w:lang w:val="en-US"/>
              </w:rPr>
            </w:pPr>
            <w:r w:rsidRPr="003F0DCA">
              <w:rPr>
                <w:sz w:val="28"/>
                <w:szCs w:val="28"/>
              </w:rPr>
              <w:t xml:space="preserve">40- 50 </w:t>
            </w:r>
            <w:r w:rsidRPr="003F0DCA">
              <w:rPr>
                <w:sz w:val="28"/>
                <w:szCs w:val="28"/>
                <w:lang w:val="en-US"/>
              </w:rPr>
              <w:t xml:space="preserve">mPa </w:t>
            </w:r>
            <w:r w:rsidRPr="003F0DCA">
              <w:rPr>
                <w:sz w:val="28"/>
                <w:szCs w:val="28"/>
                <w:vertAlign w:val="superscript"/>
                <w:lang w:val="en-US"/>
              </w:rPr>
              <w:t>.</w:t>
            </w:r>
            <w:r w:rsidRPr="003F0DCA">
              <w:rPr>
                <w:sz w:val="28"/>
                <w:szCs w:val="28"/>
                <w:lang w:val="en-US"/>
              </w:rPr>
              <w:t>s</w:t>
            </w:r>
          </w:p>
        </w:tc>
      </w:tr>
      <w:tr w:rsidR="003F0DCA" w:rsidRPr="003F0DCA" w:rsidTr="0080768B">
        <w:tc>
          <w:tcPr>
            <w:tcW w:w="4785" w:type="dxa"/>
          </w:tcPr>
          <w:p w:rsidR="003F0DCA" w:rsidRPr="003F0DCA" w:rsidRDefault="003F0DCA" w:rsidP="0080768B">
            <w:pPr>
              <w:rPr>
                <w:sz w:val="28"/>
                <w:szCs w:val="28"/>
              </w:rPr>
            </w:pPr>
            <w:r w:rsidRPr="003F0DCA">
              <w:rPr>
                <w:sz w:val="28"/>
                <w:szCs w:val="28"/>
              </w:rPr>
              <w:t>плотность</w:t>
            </w:r>
          </w:p>
        </w:tc>
        <w:tc>
          <w:tcPr>
            <w:tcW w:w="4786" w:type="dxa"/>
          </w:tcPr>
          <w:p w:rsidR="003F0DCA" w:rsidRPr="003F0DCA" w:rsidRDefault="003F0DCA" w:rsidP="0080768B">
            <w:pPr>
              <w:rPr>
                <w:sz w:val="28"/>
                <w:szCs w:val="28"/>
                <w:vertAlign w:val="superscript"/>
              </w:rPr>
            </w:pPr>
            <w:r w:rsidRPr="003F0DCA">
              <w:rPr>
                <w:sz w:val="28"/>
                <w:szCs w:val="28"/>
              </w:rPr>
              <w:t>1</w:t>
            </w:r>
            <w:r w:rsidRPr="003F0DCA">
              <w:rPr>
                <w:sz w:val="28"/>
                <w:szCs w:val="28"/>
                <w:lang w:val="en-US"/>
              </w:rPr>
              <w:t>,</w:t>
            </w:r>
            <w:r w:rsidRPr="003F0DCA">
              <w:rPr>
                <w:sz w:val="28"/>
                <w:szCs w:val="28"/>
              </w:rPr>
              <w:t>00</w:t>
            </w:r>
            <w:r w:rsidRPr="003F0DCA">
              <w:rPr>
                <w:sz w:val="28"/>
                <w:szCs w:val="28"/>
                <w:lang w:val="en-US"/>
              </w:rPr>
              <w:t xml:space="preserve"> </w:t>
            </w:r>
            <w:r w:rsidRPr="003F0DCA">
              <w:rPr>
                <w:sz w:val="28"/>
                <w:szCs w:val="28"/>
              </w:rPr>
              <w:t>гр/см</w:t>
            </w:r>
            <w:r w:rsidRPr="003F0DCA"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3F0DCA" w:rsidRPr="003F0DCA" w:rsidTr="0080768B">
        <w:tc>
          <w:tcPr>
            <w:tcW w:w="4785" w:type="dxa"/>
          </w:tcPr>
          <w:p w:rsidR="003F0DCA" w:rsidRPr="003F0DCA" w:rsidRDefault="003F0DCA" w:rsidP="0080768B">
            <w:pPr>
              <w:rPr>
                <w:sz w:val="28"/>
                <w:szCs w:val="28"/>
              </w:rPr>
            </w:pPr>
            <w:r w:rsidRPr="003F0DCA">
              <w:rPr>
                <w:sz w:val="28"/>
                <w:szCs w:val="28"/>
              </w:rPr>
              <w:t>Температура нанесения</w:t>
            </w:r>
          </w:p>
        </w:tc>
        <w:tc>
          <w:tcPr>
            <w:tcW w:w="4786" w:type="dxa"/>
          </w:tcPr>
          <w:p w:rsidR="003F0DCA" w:rsidRPr="003F0DCA" w:rsidRDefault="003F0DCA" w:rsidP="0080768B">
            <w:pPr>
              <w:rPr>
                <w:sz w:val="28"/>
                <w:szCs w:val="28"/>
              </w:rPr>
            </w:pPr>
            <w:r w:rsidRPr="003F0DCA">
              <w:rPr>
                <w:sz w:val="28"/>
                <w:szCs w:val="28"/>
              </w:rPr>
              <w:t>+5</w:t>
            </w:r>
            <w:r w:rsidRPr="003F0DCA">
              <w:rPr>
                <w:sz w:val="28"/>
                <w:szCs w:val="28"/>
                <w:vertAlign w:val="superscript"/>
              </w:rPr>
              <w:t>0</w:t>
            </w:r>
            <w:r w:rsidRPr="003F0DCA">
              <w:rPr>
                <w:sz w:val="28"/>
                <w:szCs w:val="28"/>
              </w:rPr>
              <w:t xml:space="preserve"> С   +30</w:t>
            </w:r>
            <w:r w:rsidRPr="003F0DCA">
              <w:rPr>
                <w:sz w:val="28"/>
                <w:szCs w:val="28"/>
                <w:vertAlign w:val="superscript"/>
              </w:rPr>
              <w:t>0</w:t>
            </w:r>
            <w:r w:rsidRPr="003F0DCA">
              <w:rPr>
                <w:sz w:val="28"/>
                <w:szCs w:val="28"/>
              </w:rPr>
              <w:t xml:space="preserve"> С</w:t>
            </w:r>
          </w:p>
        </w:tc>
      </w:tr>
    </w:tbl>
    <w:p w:rsidR="003F0DCA" w:rsidRPr="003F0DCA" w:rsidRDefault="003F0DCA" w:rsidP="003F0DCA">
      <w:pPr>
        <w:rPr>
          <w:rFonts w:ascii="Times New Roman" w:hAnsi="Times New Roman" w:cs="Times New Roman"/>
          <w:sz w:val="28"/>
          <w:szCs w:val="28"/>
        </w:rPr>
      </w:pPr>
    </w:p>
    <w:p w:rsidR="003F0DCA" w:rsidRPr="003F0DCA" w:rsidRDefault="003F0DCA" w:rsidP="003F0DCA">
      <w:pPr>
        <w:rPr>
          <w:rFonts w:ascii="Times New Roman" w:hAnsi="Times New Roman" w:cs="Times New Roman"/>
          <w:sz w:val="28"/>
          <w:szCs w:val="28"/>
        </w:rPr>
      </w:pPr>
      <w:r w:rsidRPr="003F0DCA">
        <w:rPr>
          <w:rFonts w:ascii="Times New Roman" w:hAnsi="Times New Roman" w:cs="Times New Roman"/>
          <w:sz w:val="28"/>
          <w:szCs w:val="28"/>
        </w:rPr>
        <w:t xml:space="preserve">Упаковка : пластиковые емкости по </w:t>
      </w:r>
      <w:smartTag w:uri="urn:schemas-microsoft-com:office:smarttags" w:element="metricconverter">
        <w:smartTagPr>
          <w:attr w:name="ProductID" w:val="5 л"/>
        </w:smartTagPr>
        <w:r w:rsidRPr="003F0DCA">
          <w:rPr>
            <w:rFonts w:ascii="Times New Roman" w:hAnsi="Times New Roman" w:cs="Times New Roman"/>
            <w:sz w:val="28"/>
            <w:szCs w:val="28"/>
          </w:rPr>
          <w:t>5 л</w:t>
        </w:r>
      </w:smartTag>
      <w:r w:rsidRPr="003F0DCA">
        <w:rPr>
          <w:rFonts w:ascii="Times New Roman" w:hAnsi="Times New Roman" w:cs="Times New Roman"/>
          <w:sz w:val="28"/>
          <w:szCs w:val="28"/>
        </w:rPr>
        <w:t xml:space="preserve">., пластиковая тара, </w:t>
      </w:r>
      <w:smartTag w:uri="urn:schemas-microsoft-com:office:smarttags" w:element="metricconverter">
        <w:smartTagPr>
          <w:attr w:name="ProductID" w:val="25 л"/>
        </w:smartTagPr>
        <w:r w:rsidRPr="003F0DCA">
          <w:rPr>
            <w:rFonts w:ascii="Times New Roman" w:hAnsi="Times New Roman" w:cs="Times New Roman"/>
            <w:sz w:val="28"/>
            <w:szCs w:val="28"/>
          </w:rPr>
          <w:t>25 л</w:t>
        </w:r>
      </w:smartTag>
    </w:p>
    <w:p w:rsidR="003F0DCA" w:rsidRDefault="003F0DCA" w:rsidP="003F0DCA"/>
    <w:p w:rsidR="00815FC8" w:rsidRDefault="00815FC8"/>
    <w:sectPr w:rsidR="00815FC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5FC8" w:rsidRDefault="00815FC8" w:rsidP="003F0DCA">
      <w:pPr>
        <w:spacing w:after="0" w:line="240" w:lineRule="auto"/>
      </w:pPr>
      <w:r>
        <w:separator/>
      </w:r>
    </w:p>
  </w:endnote>
  <w:endnote w:type="continuationSeparator" w:id="1">
    <w:p w:rsidR="00815FC8" w:rsidRDefault="00815FC8" w:rsidP="003F0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DCA" w:rsidRDefault="003F0DCA" w:rsidP="003F0DCA">
    <w:pPr>
      <w:pStyle w:val="a6"/>
      <w:jc w:val="center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25400</wp:posOffset>
          </wp:positionV>
          <wp:extent cx="831850" cy="529590"/>
          <wp:effectExtent l="19050" t="0" r="6350" b="0"/>
          <wp:wrapNone/>
          <wp:docPr id="45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850" cy="529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sz w:val="18"/>
        <w:szCs w:val="18"/>
      </w:rPr>
      <w:t>Украина, г. Днепропетровск,</w:t>
    </w:r>
  </w:p>
  <w:p w:rsidR="003F0DCA" w:rsidRDefault="003F0DCA" w:rsidP="003F0DCA">
    <w:pPr>
      <w:pStyle w:val="a6"/>
      <w:jc w:val="center"/>
      <w:rPr>
        <w:sz w:val="18"/>
        <w:szCs w:val="18"/>
      </w:rPr>
    </w:pPr>
    <w:r>
      <w:rPr>
        <w:sz w:val="18"/>
        <w:szCs w:val="18"/>
      </w:rPr>
      <w:t>49000, Артема, 47</w:t>
    </w:r>
  </w:p>
  <w:p w:rsidR="003F0DCA" w:rsidRDefault="003F0DCA" w:rsidP="003F0DCA">
    <w:pPr>
      <w:pStyle w:val="a6"/>
      <w:jc w:val="center"/>
      <w:rPr>
        <w:sz w:val="18"/>
        <w:szCs w:val="18"/>
      </w:rPr>
    </w:pPr>
    <w:r>
      <w:rPr>
        <w:sz w:val="18"/>
        <w:szCs w:val="18"/>
      </w:rPr>
      <w:t>Тел. +38 056 785-32-21, +38 067 857-26-62, +38 099 905-98-60,</w:t>
    </w:r>
  </w:p>
  <w:p w:rsidR="003F0DCA" w:rsidRDefault="003F0DCA" w:rsidP="003F0DCA">
    <w:pPr>
      <w:pStyle w:val="a6"/>
      <w:jc w:val="center"/>
      <w:rPr>
        <w:sz w:val="18"/>
        <w:szCs w:val="18"/>
        <w:lang w:val="en-US"/>
      </w:rPr>
    </w:pPr>
    <w:r>
      <w:rPr>
        <w:sz w:val="18"/>
        <w:szCs w:val="18"/>
      </w:rPr>
      <w:t>Факс</w:t>
    </w:r>
    <w:r w:rsidRPr="00DF1C00">
      <w:rPr>
        <w:sz w:val="18"/>
        <w:szCs w:val="18"/>
        <w:lang w:val="en-US"/>
      </w:rPr>
      <w:t xml:space="preserve">. +38 056 785-32-21, </w:t>
    </w:r>
    <w:r>
      <w:rPr>
        <w:sz w:val="18"/>
        <w:szCs w:val="18"/>
        <w:lang w:val="en-US"/>
      </w:rPr>
      <w:t>Skype:evgeniy-bitum</w:t>
    </w:r>
    <w:r w:rsidRPr="00DF1C00">
      <w:rPr>
        <w:sz w:val="18"/>
        <w:szCs w:val="18"/>
        <w:lang w:val="en-US"/>
      </w:rPr>
      <w:t>,</w:t>
    </w:r>
    <w:r>
      <w:rPr>
        <w:sz w:val="18"/>
        <w:szCs w:val="18"/>
        <w:lang w:val="en-US"/>
      </w:rPr>
      <w:t xml:space="preserve"> ICQ:550-395-048</w:t>
    </w:r>
  </w:p>
  <w:p w:rsidR="003F0DCA" w:rsidRPr="00DF1C00" w:rsidRDefault="003F0DCA" w:rsidP="003F0DCA">
    <w:pPr>
      <w:pStyle w:val="a6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>e</w:t>
    </w:r>
    <w:r w:rsidRPr="00DF1C00">
      <w:rPr>
        <w:sz w:val="18"/>
        <w:szCs w:val="18"/>
        <w:lang w:val="en-US"/>
      </w:rPr>
      <w:t>-</w:t>
    </w:r>
    <w:r>
      <w:rPr>
        <w:sz w:val="18"/>
        <w:szCs w:val="18"/>
        <w:lang w:val="en-US"/>
      </w:rPr>
      <w:t>mail</w:t>
    </w:r>
    <w:r w:rsidRPr="00DF1C00">
      <w:rPr>
        <w:sz w:val="18"/>
        <w:szCs w:val="18"/>
        <w:lang w:val="en-US"/>
      </w:rPr>
      <w:t xml:space="preserve">: </w:t>
    </w:r>
    <w:hyperlink r:id="rId2" w:history="1">
      <w:r>
        <w:rPr>
          <w:rStyle w:val="a8"/>
          <w:sz w:val="18"/>
          <w:szCs w:val="18"/>
          <w:lang w:val="en-US"/>
        </w:rPr>
        <w:t>bitum</w:t>
      </w:r>
      <w:r w:rsidRPr="00DF1C00">
        <w:rPr>
          <w:rStyle w:val="a8"/>
          <w:sz w:val="18"/>
          <w:szCs w:val="18"/>
          <w:lang w:val="en-US"/>
        </w:rPr>
        <w:t>@</w:t>
      </w:r>
      <w:r>
        <w:rPr>
          <w:rStyle w:val="a8"/>
          <w:sz w:val="18"/>
          <w:szCs w:val="18"/>
          <w:lang w:val="en-US"/>
        </w:rPr>
        <w:t>ua</w:t>
      </w:r>
      <w:r w:rsidRPr="00DF1C00">
        <w:rPr>
          <w:rStyle w:val="a8"/>
          <w:sz w:val="18"/>
          <w:szCs w:val="18"/>
          <w:lang w:val="en-US"/>
        </w:rPr>
        <w:t>.</w:t>
      </w:r>
      <w:r>
        <w:rPr>
          <w:rStyle w:val="a8"/>
          <w:sz w:val="18"/>
          <w:szCs w:val="18"/>
          <w:lang w:val="en-US"/>
        </w:rPr>
        <w:t>fm</w:t>
      </w:r>
    </w:hyperlink>
    <w:r w:rsidRPr="00DF1C00">
      <w:rPr>
        <w:sz w:val="18"/>
        <w:szCs w:val="18"/>
        <w:lang w:val="en-US"/>
      </w:rPr>
      <w:t xml:space="preserve">, </w:t>
    </w:r>
    <w:r>
      <w:rPr>
        <w:sz w:val="18"/>
        <w:szCs w:val="18"/>
        <w:lang w:val="en-US"/>
      </w:rPr>
      <w:t>www</w:t>
    </w:r>
    <w:r w:rsidRPr="00DF1C00">
      <w:rPr>
        <w:sz w:val="18"/>
        <w:szCs w:val="18"/>
        <w:lang w:val="en-US"/>
      </w:rPr>
      <w:t>.</w:t>
    </w:r>
    <w:r>
      <w:rPr>
        <w:sz w:val="18"/>
        <w:szCs w:val="18"/>
        <w:lang w:val="en-US"/>
      </w:rPr>
      <w:t>bitumplus</w:t>
    </w:r>
    <w:r w:rsidRPr="00DF1C00">
      <w:rPr>
        <w:sz w:val="18"/>
        <w:szCs w:val="18"/>
        <w:lang w:val="en-US"/>
      </w:rPr>
      <w:t>.</w:t>
    </w:r>
    <w:r>
      <w:rPr>
        <w:sz w:val="18"/>
        <w:szCs w:val="18"/>
        <w:lang w:val="en-US"/>
      </w:rPr>
      <w:t>com</w:t>
    </w:r>
  </w:p>
  <w:p w:rsidR="003F0DCA" w:rsidRPr="003F0DCA" w:rsidRDefault="003F0DCA">
    <w:pPr>
      <w:pStyle w:val="a6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5FC8" w:rsidRDefault="00815FC8" w:rsidP="003F0DCA">
      <w:pPr>
        <w:spacing w:after="0" w:line="240" w:lineRule="auto"/>
      </w:pPr>
      <w:r>
        <w:separator/>
      </w:r>
    </w:p>
  </w:footnote>
  <w:footnote w:type="continuationSeparator" w:id="1">
    <w:p w:rsidR="00815FC8" w:rsidRDefault="00815FC8" w:rsidP="003F0D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F0DCA"/>
    <w:rsid w:val="003F0DCA"/>
    <w:rsid w:val="00815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F0DC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0DCA"/>
    <w:rPr>
      <w:rFonts w:ascii="Arial" w:eastAsia="Times New Roman" w:hAnsi="Arial" w:cs="Arial"/>
      <w:b/>
      <w:bCs/>
      <w:kern w:val="32"/>
      <w:sz w:val="32"/>
      <w:szCs w:val="32"/>
    </w:rPr>
  </w:style>
  <w:style w:type="table" w:styleId="a3">
    <w:name w:val="Table Grid"/>
    <w:basedOn w:val="a1"/>
    <w:rsid w:val="003F0D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F0D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F0DCA"/>
  </w:style>
  <w:style w:type="paragraph" w:styleId="a6">
    <w:name w:val="footer"/>
    <w:basedOn w:val="a"/>
    <w:link w:val="a7"/>
    <w:unhideWhenUsed/>
    <w:rsid w:val="003F0D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0DCA"/>
  </w:style>
  <w:style w:type="character" w:styleId="a8">
    <w:name w:val="Hyperlink"/>
    <w:basedOn w:val="a0"/>
    <w:rsid w:val="003F0D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bitum@ua.fm" TargetMode="External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647</Characters>
  <Application>Microsoft Office Word</Application>
  <DocSecurity>0</DocSecurity>
  <Lines>5</Lines>
  <Paragraphs>1</Paragraphs>
  <ScaleCrop>false</ScaleCrop>
  <Company>HomeLab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2010-02-21T07:14:00Z</cp:lastPrinted>
  <dcterms:created xsi:type="dcterms:W3CDTF">2010-02-21T07:13:00Z</dcterms:created>
  <dcterms:modified xsi:type="dcterms:W3CDTF">2010-02-21T07:14:00Z</dcterms:modified>
</cp:coreProperties>
</file>